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Pr="009278A9" w:rsidRDefault="00CF2FF6" w:rsidP="009278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</w:t>
      </w:r>
      <w:r>
        <w:rPr>
          <w:rFonts w:ascii="Times New Roman" w:hAnsi="Times New Roman"/>
          <w:sz w:val="24"/>
          <w:szCs w:val="24"/>
          <w:lang w:val="sr-Cyrl-CS"/>
        </w:rPr>
        <w:t xml:space="preserve"> и 83/2014-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101/2016-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47/2018 и 111/2021-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Cyrl-CS"/>
        </w:rPr>
        <w:t>члана 2. и 53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Закона о правобранилаштву ( „Службени гласник  РС“, број 55/14),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  <w:lang w:val="sr-Cyrl-CS"/>
        </w:rPr>
        <w:t>.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152.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 „Службени гласник Града Врања“, број 4/2019),</w:t>
      </w:r>
      <w:r w:rsidR="009278A9">
        <w:rPr>
          <w:rFonts w:ascii="Times New Roman" w:hAnsi="Times New Roman"/>
          <w:sz w:val="24"/>
          <w:szCs w:val="24"/>
        </w:rPr>
        <w:t xml:space="preserve"> </w:t>
      </w:r>
      <w:r w:rsidR="009278A9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proofErr w:type="spellStart"/>
      <w:r w:rsidR="009278A9">
        <w:rPr>
          <w:rFonts w:ascii="Times New Roman" w:hAnsi="Times New Roman"/>
          <w:sz w:val="24"/>
          <w:szCs w:val="24"/>
          <w:lang w:val="sr-Cyrl-CS"/>
        </w:rPr>
        <w:t>15.</w:t>
      </w:r>
      <w:r>
        <w:rPr>
          <w:rFonts w:ascii="Times New Roman" w:hAnsi="Times New Roman"/>
          <w:sz w:val="24"/>
          <w:szCs w:val="24"/>
          <w:lang w:val="sr-Cyrl-CS"/>
        </w:rPr>
        <w:t>Одлуке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 право</w:t>
      </w:r>
      <w:r w:rsidR="009278A9">
        <w:rPr>
          <w:rFonts w:ascii="Times New Roman" w:hAnsi="Times New Roman"/>
          <w:sz w:val="24"/>
          <w:szCs w:val="24"/>
          <w:lang w:val="sr-Cyrl-CS"/>
        </w:rPr>
        <w:t>бранилаштву Општине Владичин Ха</w:t>
      </w:r>
      <w:r w:rsidR="009278A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lang w:val="sr-Cyrl-CS"/>
        </w:rPr>
        <w:t xml:space="preserve"> ( „Службени гласник Града Врања“ број </w:t>
      </w:r>
      <w:r>
        <w:rPr>
          <w:rFonts w:ascii="Times New Roman" w:hAnsi="Times New Roman"/>
          <w:sz w:val="24"/>
          <w:szCs w:val="24"/>
        </w:rPr>
        <w:t>9/2019</w:t>
      </w:r>
      <w:r>
        <w:rPr>
          <w:rFonts w:ascii="Times New Roman" w:hAnsi="Times New Roman"/>
          <w:sz w:val="24"/>
          <w:szCs w:val="24"/>
          <w:lang w:val="sr-Cyrl-CS"/>
        </w:rPr>
        <w:t xml:space="preserve">), Скупштина општине Владичин Хан на седници одржаној дана </w:t>
      </w:r>
      <w:r w:rsidR="00733B9B">
        <w:rPr>
          <w:rFonts w:ascii="Times New Roman" w:hAnsi="Times New Roman"/>
          <w:sz w:val="24"/>
          <w:szCs w:val="24"/>
          <w:lang/>
        </w:rPr>
        <w:t>19.04.2022</w:t>
      </w:r>
      <w:r>
        <w:rPr>
          <w:rFonts w:ascii="Times New Roman" w:hAnsi="Times New Roman"/>
          <w:sz w:val="24"/>
          <w:szCs w:val="24"/>
          <w:lang w:val="sr-Cyrl-CS"/>
        </w:rPr>
        <w:t xml:space="preserve">.године,  донела је </w:t>
      </w:r>
    </w:p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ПРЕСТАНКУ МАНДАТА  ОПШТИНСКОГ ПРАВОБРАНИОЦА </w:t>
      </w: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ОПШТИНЕ ВЛАДИЧИН ХАН</w:t>
      </w: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Марији Станојевић,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дипл</w:t>
      </w:r>
      <w:r>
        <w:rPr>
          <w:rFonts w:ascii="Times New Roman" w:hAnsi="Times New Roman"/>
          <w:sz w:val="24"/>
          <w:szCs w:val="24"/>
          <w:lang w:val="sr-Cyrl-CS"/>
        </w:rPr>
        <w:t>омираном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правнику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ул. Ратка Софијанића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бр.88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престаје мандат  Општинског правобраниоца Општине Владичин Хан</w:t>
      </w:r>
      <w:r>
        <w:rPr>
          <w:rFonts w:ascii="Times New Roman" w:hAnsi="Times New Roman"/>
          <w:sz w:val="24"/>
          <w:szCs w:val="24"/>
        </w:rPr>
        <w:t>,</w:t>
      </w:r>
      <w:r w:rsidR="006B257F" w:rsidRPr="006B25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257F">
        <w:rPr>
          <w:rFonts w:ascii="Times New Roman" w:hAnsi="Times New Roman"/>
          <w:sz w:val="24"/>
          <w:szCs w:val="24"/>
          <w:lang w:val="sr-Cyrl-CS"/>
        </w:rPr>
        <w:t>истеком времена на које је постављена,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>
        <w:rPr>
          <w:rFonts w:ascii="Times New Roman" w:hAnsi="Times New Roman"/>
          <w:sz w:val="24"/>
          <w:szCs w:val="24"/>
        </w:rPr>
        <w:t xml:space="preserve"> 07.05.2022.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</w:p>
    <w:p w:rsidR="00CF2FF6" w:rsidRDefault="00CF2FF6" w:rsidP="00CF2FF6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Default="00CF2FF6" w:rsidP="00CF2FF6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278A9" w:rsidRDefault="009278A9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278A9" w:rsidRDefault="009278A9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278A9" w:rsidRDefault="009278A9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278A9" w:rsidRDefault="009278A9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9278A9" w:rsidRDefault="009278A9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33B9B" w:rsidRDefault="00733B9B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О б р а з л о ж е њ е </w:t>
      </w:r>
    </w:p>
    <w:p w:rsidR="00CF2FF6" w:rsidRDefault="00CF2FF6" w:rsidP="00CF2FF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</w:t>
      </w:r>
      <w:r>
        <w:rPr>
          <w:rFonts w:ascii="Times New Roman" w:hAnsi="Times New Roman"/>
          <w:sz w:val="24"/>
          <w:szCs w:val="24"/>
          <w:lang w:val="sr-Cyrl-CS"/>
        </w:rPr>
        <w:t xml:space="preserve"> и 83/2014-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101/2016-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 47/2018 и 111/2021-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sr-Cyrl-CS"/>
        </w:rPr>
        <w:t>члана 2. и 53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Закона о правобранилаштву ( „Службени гласник  РС“, број 55/2014),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</w:t>
      </w:r>
      <w:r>
        <w:rPr>
          <w:rFonts w:ascii="Times New Roman" w:hAnsi="Times New Roman"/>
          <w:sz w:val="24"/>
          <w:szCs w:val="24"/>
          <w:lang w:val="sr-Cyrl-CS"/>
        </w:rPr>
        <w:t>.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152.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Статута Општине Владичин Хан  („Службени гласник Града Врања“, број 4/2019),  члана 14. Одлуке о правобранилаштву Општине Владичин Хан ( „Службени гласник Града Врања“ број </w:t>
      </w:r>
      <w:r>
        <w:rPr>
          <w:rFonts w:ascii="Times New Roman" w:hAnsi="Times New Roman"/>
          <w:sz w:val="24"/>
          <w:szCs w:val="24"/>
        </w:rPr>
        <w:t>9/2019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Чланом 2. Закона о правобранилаштву прописано је да послове заштите имовинских права и интереса јединице локалне самоуправе обављају правобранилаштва јединице локалне самоуправе, те да се организација, уређење као и друга питања од значаја за рад  правобранилаштва јединице локалне самоуправе  утврђују се одлуком јединице локалне самоуправе. Чланом 53 Закона прописано је  да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правобранилачку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функцију у правобранилаштву аутономне покрајина и правобранилаштву локалне самоуправе обавља једно или више лица која се бирају у складу са  Одлуком о образовању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правобранилашта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Одлуком о правобранилаштву Општине Владичин Хан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чл.15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ближе је уређено да  положај Општинског Правобраниоца и заменика општинског правобраниоца престаје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навршетком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радног века, трајним губитком радне способности за обављање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правобранилачке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функције истеком времена на коју је постављен или разрешењем, те како Марији Станојевић Општинском правобраниоцу Општине Владичин Хан истиче мандат 07.05.2022. године донето је решење као у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диспозитиву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   </w:t>
      </w:r>
    </w:p>
    <w:p w:rsidR="00CF2FF6" w:rsidRDefault="00CF2FF6" w:rsidP="00CF2FF6">
      <w:pPr>
        <w:pStyle w:val="NoSpacing"/>
        <w:rPr>
          <w:szCs w:val="24"/>
          <w:lang w:val="sr-Cyrl-CS"/>
        </w:rPr>
      </w:pPr>
    </w:p>
    <w:p w:rsidR="00CF2FF6" w:rsidRDefault="00CF2FF6" w:rsidP="00CF2FF6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Поука о правном средству: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CF2FF6" w:rsidRDefault="00CF2FF6" w:rsidP="00CF2FF6">
      <w:pPr>
        <w:pStyle w:val="Default"/>
        <w:rPr>
          <w:bCs/>
          <w:lang w:val="sr-Cyrl-CS"/>
        </w:rPr>
      </w:pPr>
    </w:p>
    <w:p w:rsidR="00CF2FF6" w:rsidRDefault="00CF2FF6" w:rsidP="00CF2FF6">
      <w:pPr>
        <w:pStyle w:val="Default"/>
        <w:rPr>
          <w:b/>
          <w:bCs/>
          <w:lang w:val="sr-Cyrl-CS"/>
        </w:rPr>
      </w:pPr>
    </w:p>
    <w:p w:rsidR="00CF2FF6" w:rsidRDefault="00CF2FF6" w:rsidP="00CF2FF6">
      <w:pPr>
        <w:pStyle w:val="Default"/>
        <w:rPr>
          <w:b/>
          <w:bCs/>
          <w:lang w:val="sr-Cyrl-CS"/>
        </w:rPr>
      </w:pPr>
    </w:p>
    <w:p w:rsidR="00CF2FF6" w:rsidRDefault="00CF2FF6" w:rsidP="00CF2FF6">
      <w:pPr>
        <w:pStyle w:val="Default"/>
        <w:rPr>
          <w:b/>
          <w:bCs/>
          <w:lang w:val="sr-Cyrl-CS"/>
        </w:rPr>
      </w:pPr>
      <w:r>
        <w:rPr>
          <w:b/>
          <w:bCs/>
        </w:rPr>
        <w:t xml:space="preserve">СКУПШТИНА ОПШТИНЕ </w:t>
      </w:r>
    </w:p>
    <w:p w:rsidR="00CF2FF6" w:rsidRDefault="00CF2FF6" w:rsidP="00CF2FF6">
      <w:pPr>
        <w:pStyle w:val="Default"/>
      </w:pPr>
      <w:r>
        <w:rPr>
          <w:b/>
          <w:bCs/>
        </w:rPr>
        <w:t xml:space="preserve">ВЛАДИЧИН ХАН </w:t>
      </w:r>
    </w:p>
    <w:p w:rsidR="00CF2FF6" w:rsidRPr="00733B9B" w:rsidRDefault="00CF2FF6" w:rsidP="00CF2FF6">
      <w:pPr>
        <w:pStyle w:val="Default"/>
        <w:rPr>
          <w:lang/>
        </w:rPr>
      </w:pPr>
      <w:r>
        <w:rPr>
          <w:b/>
          <w:bCs/>
        </w:rPr>
        <w:t xml:space="preserve">БРОЈ: </w:t>
      </w:r>
      <w:r w:rsidR="00733B9B">
        <w:rPr>
          <w:b/>
          <w:bCs/>
        </w:rPr>
        <w:t>06-32/4/22-I</w:t>
      </w:r>
    </w:p>
    <w:p w:rsidR="00CF2FF6" w:rsidRDefault="00CF2FF6" w:rsidP="00CF2FF6">
      <w:pPr>
        <w:pStyle w:val="Default"/>
        <w:jc w:val="right"/>
      </w:pPr>
      <w:r>
        <w:rPr>
          <w:b/>
          <w:bCs/>
          <w:lang w:val="sr-Cyrl-CS"/>
        </w:rPr>
        <w:t xml:space="preserve">                                                                                                                        </w:t>
      </w:r>
      <w:r>
        <w:rPr>
          <w:b/>
          <w:bCs/>
        </w:rPr>
        <w:t xml:space="preserve">ПРЕДСЕДНИЦА, </w:t>
      </w:r>
    </w:p>
    <w:p w:rsidR="00CF2FF6" w:rsidRDefault="00CF2FF6" w:rsidP="00CF2FF6">
      <w:pPr>
        <w:spacing w:after="0"/>
        <w:jc w:val="right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3D1" w:rsidRDefault="00E103D1"/>
    <w:sectPr w:rsidR="00E103D1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F2FF6"/>
    <w:rsid w:val="004A7C59"/>
    <w:rsid w:val="00512A26"/>
    <w:rsid w:val="006B257F"/>
    <w:rsid w:val="006F6B64"/>
    <w:rsid w:val="00733B9B"/>
    <w:rsid w:val="007B0CE2"/>
    <w:rsid w:val="00905F3E"/>
    <w:rsid w:val="009278A9"/>
    <w:rsid w:val="009B4813"/>
    <w:rsid w:val="00B108BC"/>
    <w:rsid w:val="00CF2FF6"/>
    <w:rsid w:val="00E103D1"/>
    <w:rsid w:val="00F7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F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FF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CF2F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5</cp:revision>
  <dcterms:created xsi:type="dcterms:W3CDTF">2022-04-12T14:03:00Z</dcterms:created>
  <dcterms:modified xsi:type="dcterms:W3CDTF">2022-04-19T09:50:00Z</dcterms:modified>
</cp:coreProperties>
</file>